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240" w:line="240" w:lineRule="auto"/>
        <w:rPr>
          <w:rFonts w:ascii="Times New Roman" w:hAnsi="Times New Roman"/>
          <w:color w:val="000000"/>
          <w:sz w:val="24"/>
          <w:szCs w:val="24"/>
          <w:u w:color="000000"/>
        </w:rPr>
      </w:pPr>
      <w:r>
        <w:rPr>
          <w:rFonts w:ascii="Times New Roman" w:hAnsi="Times New Roman"/>
          <w:color w:val="000000"/>
          <w:sz w:val="24"/>
          <w:szCs w:val="24"/>
          <w:u w:color="000000"/>
        </w:rPr>
        <w:drawing>
          <wp:anchor distT="57150" distB="57150" distL="57150" distR="57150" simplePos="0" relativeHeight="251660288" behindDoc="0" locked="0" layoutInCell="1" allowOverlap="1">
            <wp:simplePos x="0" y="0"/>
            <wp:positionH relativeFrom="column">
              <wp:posOffset>-634</wp:posOffset>
            </wp:positionH>
            <wp:positionV relativeFrom="line">
              <wp:posOffset>0</wp:posOffset>
            </wp:positionV>
            <wp:extent cx="840106" cy="1139190"/>
            <wp:effectExtent l="0" t="0" r="0" b="0"/>
            <wp:wrapSquare wrapText="bothSides" distL="57150" distR="57150" distT="57150" distB="57150"/>
            <wp:docPr id="1073741825" name="officeArt object" descr="https://lh4.googleusercontent.com/vBi0v8eU0PwGgW1aUq5LHxFgJUuiZlJDW5DqeC3iuTETbCg3ZU8S8RvzLGf0WgCCQNfZF6rXb0XHl_H9HghMkk0Fw9WxHURUD0bkN_HaI2z-_i8Q_0pRikNeirYp9HZz9GLslKia"/>
            <wp:cNvGraphicFramePr/>
            <a:graphic xmlns:a="http://schemas.openxmlformats.org/drawingml/2006/main">
              <a:graphicData uri="http://schemas.openxmlformats.org/drawingml/2006/picture">
                <pic:pic xmlns:pic="http://schemas.openxmlformats.org/drawingml/2006/picture">
                  <pic:nvPicPr>
                    <pic:cNvPr id="1073741825" name="https://lh4.googleusercontent.com/vBi0v8eU0PwGgW1aUq5LHxFgJUuiZlJDW5DqeC3iuTETbCg3ZU8S8RvzLGf0WgCCQNfZF6rXb0XHl_H9HghMkk0Fw9WxHURUD0bkN_HaI2z-_i8Q_0pRikNeirYp9HZz9GLslKia" descr="https://lh4.googleusercontent.com/vBi0v8eU0PwGgW1aUq5LHxFgJUuiZlJDW5DqeC3iuTETbCg3ZU8S8RvzLGf0WgCCQNfZF6rXb0XHl_H9HghMkk0Fw9WxHURUD0bkN_HaI2z-_i8Q_0pRikNeirYp9HZz9GLslKia"/>
                    <pic:cNvPicPr>
                      <a:picLocks noChangeAspect="1"/>
                    </pic:cNvPicPr>
                  </pic:nvPicPr>
                  <pic:blipFill>
                    <a:blip r:embed="rId4">
                      <a:extLst/>
                    </a:blip>
                    <a:stretch>
                      <a:fillRect/>
                    </a:stretch>
                  </pic:blipFill>
                  <pic:spPr>
                    <a:xfrm>
                      <a:off x="0" y="0"/>
                      <a:ext cx="840106" cy="1139190"/>
                    </a:xfrm>
                    <a:prstGeom prst="rect">
                      <a:avLst/>
                    </a:prstGeom>
                    <a:ln w="12700" cap="flat">
                      <a:noFill/>
                      <a:miter lim="400000"/>
                    </a:ln>
                    <a:effectLst/>
                  </pic:spPr>
                </pic:pic>
              </a:graphicData>
            </a:graphic>
          </wp:anchor>
        </w:drawing>
      </w:r>
      <w:r>
        <w:rPr>
          <w:rFonts w:ascii="Times New Roman" w:hAnsi="Times New Roman"/>
          <w:color w:val="000000"/>
          <w:sz w:val="24"/>
          <w:szCs w:val="24"/>
          <w:u w:color="000000"/>
        </w:rPr>
        <w:drawing>
          <wp:anchor distT="57150" distB="57150" distL="57150" distR="57150" simplePos="0" relativeHeight="251661312" behindDoc="0" locked="0" layoutInCell="1" allowOverlap="1">
            <wp:simplePos x="0" y="0"/>
            <wp:positionH relativeFrom="column">
              <wp:posOffset>5256530</wp:posOffset>
            </wp:positionH>
            <wp:positionV relativeFrom="line">
              <wp:posOffset>0</wp:posOffset>
            </wp:positionV>
            <wp:extent cx="1139190" cy="1139190"/>
            <wp:effectExtent l="0" t="0" r="0" b="0"/>
            <wp:wrapSquare wrapText="bothSides" distL="57150" distR="57150" distT="57150" distB="57150"/>
            <wp:docPr id="1073741826" name="officeArt object" descr="https://lh3.googleusercontent.com/uI-lk3aLMTTVIaordAMPfmSPiakb7iWHnDgGyBI_m2xNGo_USATvU29beTB9kXrzBIjSyd2inCsKbdcHGB3cMgqAHzIvGVQOIt8Abnynp1osV3nmRfitRSQR-RdHoNzgdC4bo6cb"/>
            <wp:cNvGraphicFramePr/>
            <a:graphic xmlns:a="http://schemas.openxmlformats.org/drawingml/2006/main">
              <a:graphicData uri="http://schemas.openxmlformats.org/drawingml/2006/picture">
                <pic:pic xmlns:pic="http://schemas.openxmlformats.org/drawingml/2006/picture">
                  <pic:nvPicPr>
                    <pic:cNvPr id="1073741826" name="https://lh3.googleusercontent.com/uI-lk3aLMTTVIaordAMPfmSPiakb7iWHnDgGyBI_m2xNGo_USATvU29beTB9kXrzBIjSyd2inCsKbdcHGB3cMgqAHzIvGVQOIt8Abnynp1osV3nmRfitRSQR-RdHoNzgdC4bo6cb" descr="https://lh3.googleusercontent.com/uI-lk3aLMTTVIaordAMPfmSPiakb7iWHnDgGyBI_m2xNGo_USATvU29beTB9kXrzBIjSyd2inCsKbdcHGB3cMgqAHzIvGVQOIt8Abnynp1osV3nmRfitRSQR-RdHoNzgdC4bo6cb"/>
                    <pic:cNvPicPr>
                      <a:picLocks noChangeAspect="1"/>
                    </pic:cNvPicPr>
                  </pic:nvPicPr>
                  <pic:blipFill>
                    <a:blip r:embed="rId5">
                      <a:extLst/>
                    </a:blip>
                    <a:stretch>
                      <a:fillRect/>
                    </a:stretch>
                  </pic:blipFill>
                  <pic:spPr>
                    <a:xfrm>
                      <a:off x="0" y="0"/>
                      <a:ext cx="1139190" cy="1139190"/>
                    </a:xfrm>
                    <a:prstGeom prst="rect">
                      <a:avLst/>
                    </a:prstGeom>
                    <a:ln w="12700" cap="flat">
                      <a:noFill/>
                      <a:miter lim="400000"/>
                    </a:ln>
                    <a:effectLst/>
                  </pic:spPr>
                </pic:pic>
              </a:graphicData>
            </a:graphic>
          </wp:anchor>
        </w:drawing>
      </w:r>
      <w:r>
        <w:rPr>
          <w:rFonts w:ascii="Times New Roman" w:hAnsi="Times New Roman"/>
          <w:color w:val="000000"/>
          <w:sz w:val="24"/>
          <w:szCs w:val="24"/>
          <w:u w:color="000000"/>
        </w:rPr>
        <w:drawing>
          <wp:anchor distT="152400" distB="152400" distL="152400" distR="152400" simplePos="0" relativeHeight="251663360" behindDoc="0" locked="0" layoutInCell="1" allowOverlap="1">
            <wp:simplePos x="0" y="0"/>
            <wp:positionH relativeFrom="margin">
              <wp:posOffset>2635284</wp:posOffset>
            </wp:positionH>
            <wp:positionV relativeFrom="page">
              <wp:posOffset>842620</wp:posOffset>
            </wp:positionV>
            <wp:extent cx="1117531" cy="1268120"/>
            <wp:effectExtent l="0" t="0" r="0" b="0"/>
            <wp:wrapThrough wrapText="bothSides" distL="152400" distR="152400">
              <wp:wrapPolygon edited="1">
                <wp:start x="153" y="0"/>
                <wp:lineTo x="21600" y="0"/>
                <wp:lineTo x="21600" y="18900"/>
                <wp:lineTo x="19302" y="18900"/>
                <wp:lineTo x="19302" y="20250"/>
                <wp:lineTo x="20068" y="20250"/>
                <wp:lineTo x="19915" y="20655"/>
                <wp:lineTo x="19455" y="20655"/>
                <wp:lineTo x="19302" y="20250"/>
                <wp:lineTo x="19302" y="18900"/>
                <wp:lineTo x="18689" y="18900"/>
                <wp:lineTo x="18689" y="20115"/>
                <wp:lineTo x="18996" y="21060"/>
                <wp:lineTo x="18383" y="20925"/>
                <wp:lineTo x="18843" y="20655"/>
                <wp:lineTo x="18536" y="20250"/>
                <wp:lineTo x="18689" y="20115"/>
                <wp:lineTo x="18689" y="18900"/>
                <wp:lineTo x="15472" y="18900"/>
                <wp:lineTo x="15472" y="20250"/>
                <wp:lineTo x="16238" y="20655"/>
                <wp:lineTo x="16085" y="21060"/>
                <wp:lineTo x="15779" y="20655"/>
                <wp:lineTo x="15472" y="21060"/>
                <wp:lineTo x="15472" y="20250"/>
                <wp:lineTo x="15472" y="18900"/>
                <wp:lineTo x="13787" y="18900"/>
                <wp:lineTo x="13787" y="20250"/>
                <wp:lineTo x="15166" y="20385"/>
                <wp:lineTo x="14860" y="21060"/>
                <wp:lineTo x="14553" y="20385"/>
                <wp:lineTo x="14247" y="21060"/>
                <wp:lineTo x="13787" y="21060"/>
                <wp:lineTo x="13787" y="20250"/>
                <wp:lineTo x="13787" y="18900"/>
                <wp:lineTo x="13021" y="18900"/>
                <wp:lineTo x="13021" y="20250"/>
                <wp:lineTo x="13481" y="20925"/>
                <wp:lineTo x="12715" y="20790"/>
                <wp:lineTo x="13021" y="20520"/>
                <wp:lineTo x="13021" y="20250"/>
                <wp:lineTo x="13021" y="18900"/>
                <wp:lineTo x="11949" y="18900"/>
                <wp:lineTo x="11949" y="20250"/>
                <wp:lineTo x="12715" y="20250"/>
                <wp:lineTo x="11949" y="21060"/>
                <wp:lineTo x="11949" y="20250"/>
                <wp:lineTo x="11949" y="18900"/>
                <wp:lineTo x="8885" y="18900"/>
                <wp:lineTo x="8885" y="20250"/>
                <wp:lineTo x="9345" y="20925"/>
                <wp:lineTo x="9651" y="20385"/>
                <wp:lineTo x="9498" y="21060"/>
                <wp:lineTo x="8885" y="21060"/>
                <wp:lineTo x="8885" y="20250"/>
                <wp:lineTo x="8885" y="18900"/>
                <wp:lineTo x="1838" y="18900"/>
                <wp:lineTo x="1838" y="20250"/>
                <wp:lineTo x="2298" y="20925"/>
                <wp:lineTo x="2604" y="20385"/>
                <wp:lineTo x="2451" y="21060"/>
                <wp:lineTo x="1838" y="21060"/>
                <wp:lineTo x="1838" y="20250"/>
                <wp:lineTo x="1838" y="18900"/>
                <wp:lineTo x="153" y="18900"/>
                <wp:lineTo x="153"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gp logo.png"/>
                    <pic:cNvPicPr>
                      <a:picLocks noChangeAspect="1"/>
                    </pic:cNvPicPr>
                  </pic:nvPicPr>
                  <pic:blipFill>
                    <a:blip r:embed="rId6">
                      <a:extLst/>
                    </a:blip>
                    <a:stretch>
                      <a:fillRect/>
                    </a:stretch>
                  </pic:blipFill>
                  <pic:spPr>
                    <a:xfrm>
                      <a:off x="0" y="0"/>
                      <a:ext cx="1117531" cy="1268120"/>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color w:val="000000"/>
          <w:sz w:val="24"/>
          <w:szCs w:val="24"/>
          <w:u w:color="000000"/>
          <w:lang w:val="en-US"/>
        </w:rPr>
        <w:br w:type="textWrapping"/>
        <w:br w:type="textWrapping"/>
        <w:br w:type="textWrapping"/>
        <w:br w:type="textWrapping"/>
        <w:br w:type="textWrapping"/>
      </w:r>
    </w:p>
    <w:p>
      <w:pPr>
        <w:pStyle w:val="Body"/>
        <w:jc w:val="both"/>
        <w:rPr>
          <w:rFonts w:ascii="Times New Roman" w:hAnsi="Times New Roman"/>
          <w:b w:val="1"/>
          <w:bCs w:val="1"/>
          <w:sz w:val="24"/>
          <w:szCs w:val="24"/>
        </w:rPr>
      </w:pP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2019 Program Information</w:t>
      </w:r>
    </w:p>
    <w:p>
      <w:pPr>
        <w:pStyle w:val="Body"/>
        <w:jc w:val="center"/>
        <w:rPr>
          <w:rFonts w:ascii="Times New Roman" w:cs="Times New Roman" w:hAnsi="Times New Roman" w:eastAsia="Times New Roman"/>
          <w:b w:val="1"/>
          <w:bCs w:val="1"/>
          <w:sz w:val="24"/>
          <w:szCs w:val="24"/>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What is Middle Grades Partnership?</w:t>
      </w:r>
    </w:p>
    <w:p>
      <w:pPr>
        <w:pStyle w:val="Body"/>
        <w:jc w:val="both"/>
        <w:rPr>
          <w:rFonts w:ascii="Times New Roman" w:cs="Times New Roman" w:hAnsi="Times New Roman" w:eastAsia="Times New Roman"/>
        </w:rPr>
      </w:pPr>
      <w:r>
        <w:drawing>
          <wp:anchor distT="57150" distB="57150" distL="57150" distR="57150" simplePos="0" relativeHeight="251659264" behindDoc="0" locked="0" layoutInCell="1" allowOverlap="1">
            <wp:simplePos x="0" y="0"/>
            <wp:positionH relativeFrom="page">
              <wp:posOffset>545465</wp:posOffset>
            </wp:positionH>
            <wp:positionV relativeFrom="line">
              <wp:posOffset>60325</wp:posOffset>
            </wp:positionV>
            <wp:extent cx="1264920" cy="525145"/>
            <wp:effectExtent l="0" t="0" r="0" b="0"/>
            <wp:wrapSquare wrapText="bothSides" distL="57150" distR="57150" distT="57150" distB="57150"/>
            <wp:docPr id="1073741828" name="officeArt object" descr="image4.png"/>
            <wp:cNvGraphicFramePr/>
            <a:graphic xmlns:a="http://schemas.openxmlformats.org/drawingml/2006/main">
              <a:graphicData uri="http://schemas.openxmlformats.org/drawingml/2006/picture">
                <pic:pic xmlns:pic="http://schemas.openxmlformats.org/drawingml/2006/picture">
                  <pic:nvPicPr>
                    <pic:cNvPr id="1073741828" name="image4.png" descr="image4.png"/>
                    <pic:cNvPicPr>
                      <a:picLocks noChangeAspect="1"/>
                    </pic:cNvPicPr>
                  </pic:nvPicPr>
                  <pic:blipFill>
                    <a:blip r:embed="rId7">
                      <a:extLst/>
                    </a:blip>
                    <a:stretch>
                      <a:fillRect/>
                    </a:stretch>
                  </pic:blipFill>
                  <pic:spPr>
                    <a:xfrm>
                      <a:off x="0" y="0"/>
                      <a:ext cx="1264920" cy="525145"/>
                    </a:xfrm>
                    <a:prstGeom prst="rect">
                      <a:avLst/>
                    </a:prstGeom>
                    <a:ln w="12700" cap="flat">
                      <a:noFill/>
                      <a:miter lim="400000"/>
                    </a:ln>
                    <a:effectLst/>
                  </pic:spPr>
                </pic:pic>
              </a:graphicData>
            </a:graphic>
          </wp:anchor>
        </w:drawing>
      </w:r>
      <w:r>
        <w:rPr>
          <w:rFonts w:ascii="Times New Roman" w:hAnsi="Times New Roman"/>
          <w:rtl w:val="0"/>
          <w:lang w:val="en-US"/>
        </w:rPr>
        <w:t>Middle Grades Partnership (MGP) is a rigorous academic program for promising Baltimore City public and private middle school students. The Park School of Baltimore and Afya Public Charter School partnership has been thriving for the last 8 years. MGP serves as a catalyst in addressing inequities in education. The program brings together students, teachers, and leaders from both school communities to collaboratively break down socio-economic barriers in education and our communities by sharing in common experiences and building relationships with peers from both schools. We believe in empowering students to change the trajectory of their lives and of their communities.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What are the benefits of participating?</w:t>
      </w:r>
    </w:p>
    <w:p>
      <w:pPr>
        <w:pStyle w:val="Body"/>
        <w:spacing w:after="200"/>
        <w:jc w:val="both"/>
        <w:rPr>
          <w:rFonts w:ascii="Times New Roman" w:cs="Times New Roman" w:hAnsi="Times New Roman" w:eastAsia="Times New Roman"/>
        </w:rPr>
      </w:pPr>
      <w:r>
        <w:rPr>
          <w:rFonts w:ascii="Times New Roman" w:hAnsi="Times New Roman"/>
          <w:rtl w:val="0"/>
          <w:lang w:val="en-US"/>
        </w:rPr>
        <w:t xml:space="preserve">As MGP scholars, students from Park and Afya come together to further their critical thinking, creative problem solving and academic skills by exploring educational, cultural and social opportunities together throughout their middle school years. By participating in the intensive 5-week summer and the school year program, students will engage in hands-on, project-based, and dynamic learning opportunities while forging new friendships with their Park and Afya peers. The program comes at no additional cost to participating families. </w:t>
      </w: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What is the program like?</w:t>
      </w:r>
    </w:p>
    <w:p>
      <w:pPr>
        <w:pStyle w:val="Body"/>
        <w:jc w:val="both"/>
        <w:rPr>
          <w:rFonts w:ascii="Times New Roman" w:cs="Times New Roman" w:hAnsi="Times New Roman" w:eastAsia="Times New Roman"/>
        </w:rPr>
      </w:pPr>
      <w:r>
        <w:rPr>
          <w:rFonts w:ascii="Times New Roman" w:hAnsi="Times New Roman"/>
          <w:rtl w:val="0"/>
          <w:lang w:val="en-US"/>
        </w:rPr>
        <w:t xml:space="preserve">There is a summer and school year component to the program, with the bulk of the activity and time spent together during the summer.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u w:val="single"/>
          <w:rtl w:val="0"/>
          <w:lang w:val="de-DE"/>
        </w:rPr>
        <w:t>Summer Program</w:t>
      </w:r>
      <w:r>
        <w:rPr>
          <w:rFonts w:ascii="Times New Roman" w:hAnsi="Times New Roman"/>
          <w:rtl w:val="0"/>
        </w:rPr>
        <w:t>:</w:t>
      </w:r>
    </w:p>
    <w:p>
      <w:pPr>
        <w:pStyle w:val="Body"/>
        <w:spacing w:after="200"/>
        <w:jc w:val="both"/>
        <w:rPr>
          <w:rFonts w:ascii="Times New Roman" w:cs="Times New Roman" w:hAnsi="Times New Roman" w:eastAsia="Times New Roman"/>
        </w:rPr>
      </w:pPr>
      <w:r>
        <w:rPr>
          <w:rFonts w:ascii="Times New Roman" w:hAnsi="Times New Roman"/>
          <w:rtl w:val="0"/>
          <w:lang w:val="en-US"/>
        </w:rPr>
        <w:t>The Afya/Park MGP Summer Program includes:</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hands-on, minds-on learning through place-based and project-based learning</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academic enrichment in Science, Arts, Music, Modern Language, with a special focus in Math and Language Arts</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activities such as canoeing, swimming, hiking and Appalachian Challenge course at Park</w:t>
      </w:r>
    </w:p>
    <w:p>
      <w:pPr>
        <w:pStyle w:val="Body"/>
        <w:numPr>
          <w:ilvl w:val="0"/>
          <w:numId w:val="2"/>
        </w:numPr>
        <w:bidi w:val="0"/>
        <w:ind w:right="0"/>
        <w:jc w:val="both"/>
        <w:rPr>
          <w:rFonts w:ascii="Times New Roman" w:hAnsi="Times New Roman"/>
          <w:rtl w:val="0"/>
        </w:rPr>
      </w:pPr>
      <w:r>
        <w:rPr>
          <w:rFonts w:ascii="Times New Roman" w:hAnsi="Times New Roman"/>
          <w:rtl w:val="0"/>
        </w:rPr>
        <w:t xml:space="preserve">student-led </w:t>
      </w:r>
      <w:r>
        <w:rPr>
          <w:rFonts w:ascii="Times New Roman" w:hAnsi="Times New Roman" w:hint="default"/>
          <w:rtl w:val="0"/>
          <w:lang w:val="en-US"/>
        </w:rPr>
        <w:t>“</w:t>
      </w:r>
      <w:r>
        <w:rPr>
          <w:rFonts w:ascii="Times New Roman" w:hAnsi="Times New Roman"/>
          <w:rtl w:val="0"/>
          <w:lang w:val="nl-NL"/>
        </w:rPr>
        <w:t>club</w:t>
      </w:r>
      <w:r>
        <w:rPr>
          <w:rFonts w:ascii="Times New Roman" w:hAnsi="Times New Roman" w:hint="default"/>
          <w:rtl w:val="0"/>
          <w:lang w:val="en-US"/>
        </w:rPr>
        <w:t xml:space="preserve">” </w:t>
      </w:r>
      <w:r>
        <w:rPr>
          <w:rFonts w:ascii="Times New Roman" w:hAnsi="Times New Roman"/>
          <w:rtl w:val="0"/>
          <w:lang w:val="en-US"/>
        </w:rPr>
        <w:t>activities such as: basketball, volleyball, music, reading, cooking, computers</w:t>
      </w:r>
    </w:p>
    <w:p>
      <w:pPr>
        <w:pStyle w:val="Body"/>
        <w:numPr>
          <w:ilvl w:val="0"/>
          <w:numId w:val="2"/>
        </w:numPr>
        <w:bidi w:val="0"/>
        <w:ind w:right="0"/>
        <w:jc w:val="both"/>
        <w:rPr>
          <w:rFonts w:ascii="Times New Roman" w:hAnsi="Times New Roman"/>
          <w:rtl w:val="0"/>
          <w:lang w:val="en-US"/>
        </w:rPr>
      </w:pPr>
      <w:r>
        <w:rPr>
          <w:rFonts w:ascii="Times New Roman" w:hAnsi="Times New Roman"/>
          <w:rtl w:val="0"/>
          <w:lang w:val="en-US"/>
        </w:rPr>
        <w:t>field trips to extend our explorations and experiences developed throughout our daily program</w:t>
      </w:r>
    </w:p>
    <w:p>
      <w:pPr>
        <w:pStyle w:val="Body"/>
        <w:jc w:val="both"/>
        <w:rPr>
          <w:rFonts w:ascii="Times New Roman" w:cs="Times New Roman" w:hAnsi="Times New Roman" w:eastAsia="Times New Roman"/>
          <w:u w:val="single"/>
        </w:rPr>
      </w:pPr>
    </w:p>
    <w:p>
      <w:pPr>
        <w:pStyle w:val="Body"/>
        <w:rPr>
          <w:rFonts w:ascii="Times New Roman" w:cs="Times New Roman" w:hAnsi="Times New Roman" w:eastAsia="Times New Roman"/>
          <w:u w:val="single"/>
        </w:rPr>
      </w:pPr>
      <w:r>
        <w:rPr>
          <w:rFonts w:ascii="Times New Roman" w:cs="Times New Roman" w:hAnsi="Times New Roman" w:eastAsia="Times New Roman"/>
          <w:color w:val="000000"/>
          <w:u w:color="000000"/>
        </w:rPr>
        <w:drawing>
          <wp:anchor distT="57150" distB="57150" distL="57150" distR="57150" simplePos="0" relativeHeight="251662336" behindDoc="0" locked="0" layoutInCell="1" allowOverlap="1">
            <wp:simplePos x="0" y="0"/>
            <wp:positionH relativeFrom="column">
              <wp:posOffset>4239895</wp:posOffset>
            </wp:positionH>
            <wp:positionV relativeFrom="line">
              <wp:posOffset>93345</wp:posOffset>
            </wp:positionV>
            <wp:extent cx="2272030" cy="760095"/>
            <wp:effectExtent l="0" t="0" r="0" b="0"/>
            <wp:wrapSquare wrapText="bothSides" distL="57150" distR="57150" distT="57150" distB="57150"/>
            <wp:docPr id="1073741829" name="officeArt object" descr="https://bbk12e1-cdn.myschoolcdn.com/ftpimages/659/news/large_news1033694_987147.jpg"/>
            <wp:cNvGraphicFramePr/>
            <a:graphic xmlns:a="http://schemas.openxmlformats.org/drawingml/2006/main">
              <a:graphicData uri="http://schemas.openxmlformats.org/drawingml/2006/picture">
                <pic:pic xmlns:pic="http://schemas.openxmlformats.org/drawingml/2006/picture">
                  <pic:nvPicPr>
                    <pic:cNvPr id="1073741829" name="https://bbk12e1-cdn.myschoolcdn.com/ftpimages/659/news/large_news1033694_987147.jpg" descr="https://bbk12e1-cdn.myschoolcdn.com/ftpimages/659/news/large_news1033694_987147.jpg"/>
                    <pic:cNvPicPr>
                      <a:picLocks noChangeAspect="1"/>
                    </pic:cNvPicPr>
                  </pic:nvPicPr>
                  <pic:blipFill>
                    <a:blip r:embed="rId8">
                      <a:extLst/>
                    </a:blip>
                    <a:stretch>
                      <a:fillRect/>
                    </a:stretch>
                  </pic:blipFill>
                  <pic:spPr>
                    <a:xfrm>
                      <a:off x="0" y="0"/>
                      <a:ext cx="2272030" cy="760095"/>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color w:val="000000"/>
          <w:u w:color="000000"/>
        </w:rPr>
      </w:pPr>
      <w:r>
        <w:rPr>
          <w:rFonts w:ascii="Times New Roman" w:hAnsi="Times New Roman"/>
          <w:u w:val="single"/>
          <w:rtl w:val="0"/>
          <w:lang w:val="en-US"/>
        </w:rPr>
        <w:t>School Year Program (current 7</w:t>
      </w:r>
      <w:r>
        <w:rPr>
          <w:rFonts w:ascii="Times New Roman" w:hAnsi="Times New Roman"/>
          <w:u w:val="single"/>
          <w:vertAlign w:val="superscript"/>
          <w:rtl w:val="0"/>
          <w:lang w:val="en-US"/>
        </w:rPr>
        <w:t>th</w:t>
      </w:r>
      <w:r>
        <w:rPr>
          <w:rFonts w:ascii="Times New Roman" w:hAnsi="Times New Roman"/>
          <w:u w:val="single"/>
          <w:rtl w:val="0"/>
          <w:lang w:val="en-US"/>
        </w:rPr>
        <w:t xml:space="preserve"> and 8</w:t>
      </w:r>
      <w:r>
        <w:rPr>
          <w:rFonts w:ascii="Times New Roman" w:hAnsi="Times New Roman"/>
          <w:u w:val="single"/>
          <w:vertAlign w:val="superscript"/>
          <w:rtl w:val="0"/>
          <w:lang w:val="en-US"/>
        </w:rPr>
        <w:t>th</w:t>
      </w:r>
      <w:r>
        <w:rPr>
          <w:rFonts w:ascii="Times New Roman" w:hAnsi="Times New Roman"/>
          <w:u w:val="single"/>
          <w:rtl w:val="0"/>
          <w:lang w:val="da-DK"/>
        </w:rPr>
        <w:t xml:space="preserve"> grade MGP scholars)</w:t>
      </w:r>
      <w:r>
        <w:rPr>
          <w:rFonts w:ascii="Times New Roman" w:hAnsi="Times New Roman"/>
          <w:rtl w:val="0"/>
        </w:rPr>
        <w:t xml:space="preserve">: </w:t>
      </w:r>
    </w:p>
    <w:p>
      <w:pPr>
        <w:pStyle w:val="Body"/>
        <w:jc w:val="both"/>
        <w:rPr>
          <w:rFonts w:ascii="Times New Roman" w:cs="Times New Roman" w:hAnsi="Times New Roman" w:eastAsia="Times New Roman"/>
        </w:rPr>
      </w:pPr>
    </w:p>
    <w:p>
      <w:pPr>
        <w:pStyle w:val="Body"/>
        <w:spacing w:line="240" w:lineRule="auto"/>
        <w:jc w:val="both"/>
        <w:rPr>
          <w:rFonts w:ascii="Times New Roman" w:cs="Times New Roman" w:hAnsi="Times New Roman" w:eastAsia="Times New Roman"/>
        </w:rPr>
      </w:pPr>
      <w:r>
        <w:rPr>
          <w:rFonts w:ascii="Times New Roman" w:hAnsi="Times New Roman"/>
          <w:rtl w:val="0"/>
          <w:lang w:val="en-US"/>
        </w:rPr>
        <w:t xml:space="preserve">MGP has partnered with The Institute for Leadership &amp; Purpose at Calvert School to create a meaningful leadership series for students to learn about contemporary issues in Baltimore and provide the skills and opportunities to develop as leaders. </w:t>
      </w:r>
    </w:p>
    <w:p>
      <w:pPr>
        <w:pStyle w:val="Body"/>
        <w:spacing w:line="240" w:lineRule="auto"/>
        <w:jc w:val="both"/>
        <w:rPr>
          <w:rFonts w:ascii="Times New Roman" w:cs="Times New Roman" w:hAnsi="Times New Roman" w:eastAsia="Times New Roman"/>
        </w:rPr>
      </w:pPr>
      <w:r>
        <w:rPr>
          <w:rFonts w:ascii="Times New Roman" w:hAnsi="Times New Roman"/>
          <w:rtl w:val="0"/>
          <w:lang w:val="en-US"/>
        </w:rPr>
        <w:t xml:space="preserve">In a series of weekend workshops, students will  </w:t>
      </w:r>
    </w:p>
    <w:p>
      <w:pPr>
        <w:pStyle w:val="Body"/>
        <w:numPr>
          <w:ilvl w:val="0"/>
          <w:numId w:val="4"/>
        </w:numPr>
        <w:bidi w:val="0"/>
        <w:spacing w:line="240" w:lineRule="auto"/>
        <w:ind w:right="0"/>
        <w:jc w:val="both"/>
        <w:rPr>
          <w:rFonts w:ascii="Times New Roman" w:hAnsi="Times New Roman"/>
          <w:rtl w:val="0"/>
          <w:lang w:val="en-US"/>
        </w:rPr>
      </w:pPr>
      <w:r>
        <w:rPr>
          <w:rFonts w:ascii="Times New Roman" w:hAnsi="Times New Roman"/>
          <w:rtl w:val="0"/>
          <w:lang w:val="en-US"/>
        </w:rPr>
        <w:t>participate in team building games;</w:t>
      </w:r>
    </w:p>
    <w:p>
      <w:pPr>
        <w:pStyle w:val="Body"/>
        <w:numPr>
          <w:ilvl w:val="0"/>
          <w:numId w:val="4"/>
        </w:numPr>
        <w:bidi w:val="0"/>
        <w:spacing w:line="240" w:lineRule="auto"/>
        <w:ind w:right="0"/>
        <w:jc w:val="both"/>
        <w:rPr>
          <w:rFonts w:ascii="Times New Roman" w:hAnsi="Times New Roman"/>
          <w:rtl w:val="0"/>
          <w:lang w:val="en-US"/>
        </w:rPr>
      </w:pPr>
      <w:r>
        <w:rPr>
          <w:rFonts w:ascii="Times New Roman" w:hAnsi="Times New Roman"/>
          <w:rtl w:val="0"/>
          <w:lang w:val="en-US"/>
        </w:rPr>
        <w:t xml:space="preserve">learn about leading change and building relationships from guest speakers from Baltimore; </w:t>
      </w:r>
    </w:p>
    <w:p>
      <w:pPr>
        <w:pStyle w:val="Body"/>
        <w:numPr>
          <w:ilvl w:val="0"/>
          <w:numId w:val="4"/>
        </w:numPr>
        <w:bidi w:val="0"/>
        <w:spacing w:line="240" w:lineRule="auto"/>
        <w:ind w:right="0"/>
        <w:jc w:val="both"/>
        <w:rPr>
          <w:rFonts w:ascii="Times New Roman" w:hAnsi="Times New Roman"/>
          <w:rtl w:val="0"/>
          <w:lang w:val="en-US"/>
        </w:rPr>
      </w:pPr>
      <w:r>
        <w:rPr>
          <w:rFonts w:ascii="Times New Roman" w:hAnsi="Times New Roman"/>
          <w:rtl w:val="0"/>
          <w:lang w:val="en-US"/>
        </w:rPr>
        <w:t>brainstorm issues, possible solutions and actions, and;</w:t>
      </w:r>
    </w:p>
    <w:p>
      <w:pPr>
        <w:pStyle w:val="Body"/>
        <w:numPr>
          <w:ilvl w:val="0"/>
          <w:numId w:val="4"/>
        </w:numPr>
        <w:bidi w:val="0"/>
        <w:spacing w:line="240" w:lineRule="auto"/>
        <w:ind w:right="0"/>
        <w:jc w:val="both"/>
        <w:rPr>
          <w:rFonts w:ascii="Times New Roman" w:hAnsi="Times New Roman"/>
          <w:rtl w:val="0"/>
          <w:lang w:val="en-US"/>
        </w:rPr>
      </w:pPr>
      <w:r>
        <w:rPr>
          <w:rFonts w:ascii="Times New Roman" w:hAnsi="Times New Roman"/>
          <w:rtl w:val="0"/>
          <w:lang w:val="en-US"/>
        </w:rPr>
        <w:t xml:space="preserve">deepen relationships with their peers through collaboration and problem solving together. </w:t>
      </w:r>
    </w:p>
    <w:p>
      <w:pPr>
        <w:pStyle w:val="Body"/>
        <w:spacing w:line="240" w:lineRule="auto"/>
        <w:ind w:left="720" w:firstLine="0"/>
        <w:jc w:val="both"/>
        <w:rPr>
          <w:rFonts w:ascii="Times New Roman" w:cs="Times New Roman" w:hAnsi="Times New Roman" w:eastAsia="Times New Roman"/>
        </w:rPr>
      </w:pPr>
    </w:p>
    <w:p>
      <w:pPr>
        <w:pStyle w:val="Body"/>
        <w:spacing w:after="200"/>
        <w:jc w:val="both"/>
        <w:rPr>
          <w:rFonts w:ascii="Times New Roman" w:cs="Times New Roman" w:hAnsi="Times New Roman" w:eastAsia="Times New Roman"/>
        </w:rPr>
      </w:pPr>
      <w:r>
        <w:rPr>
          <w:rFonts w:ascii="Times New Roman" w:hAnsi="Times New Roman"/>
          <w:rtl w:val="0"/>
          <w:lang w:val="en-US"/>
        </w:rPr>
        <w:t>All MGP partnerships will participate in the opening and closing Leadership Summits hosted at Calvert School. Other workshops will be held on site at Afya Public Charter School, transportation to be provided by families.</w:t>
      </w: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What is the commitment?</w:t>
      </w:r>
    </w:p>
    <w:p>
      <w:pPr>
        <w:pStyle w:val="Body"/>
        <w:spacing w:line="240" w:lineRule="auto"/>
        <w:jc w:val="both"/>
        <w:rPr>
          <w:rFonts w:ascii="Times New Roman" w:cs="Times New Roman" w:hAnsi="Times New Roman" w:eastAsia="Times New Roman"/>
          <w:i w:val="1"/>
          <w:iCs w:val="1"/>
        </w:rPr>
      </w:pPr>
      <w:r>
        <w:rPr>
          <w:rFonts w:ascii="Times New Roman" w:hAnsi="Times New Roman"/>
          <w:i w:val="1"/>
          <w:iCs w:val="1"/>
          <w:rtl w:val="0"/>
          <w:lang w:val="da-DK"/>
        </w:rPr>
        <w:t xml:space="preserve">Summer </w:t>
      </w:r>
    </w:p>
    <w:p>
      <w:pPr>
        <w:pStyle w:val="Body"/>
        <w:spacing w:line="240" w:lineRule="auto"/>
        <w:ind w:left="720" w:firstLine="0"/>
        <w:jc w:val="both"/>
        <w:rPr>
          <w:rFonts w:ascii="Times New Roman" w:cs="Times New Roman" w:hAnsi="Times New Roman" w:eastAsia="Times New Roman"/>
        </w:rPr>
      </w:pPr>
      <w:r>
        <w:rPr>
          <w:rFonts w:ascii="Times New Roman" w:hAnsi="Times New Roman"/>
          <w:b w:val="1"/>
          <w:bCs w:val="1"/>
          <w:rtl w:val="0"/>
          <w:lang w:val="de-DE"/>
        </w:rPr>
        <w:t>Dates:</w:t>
      </w:r>
      <w:r>
        <w:rPr>
          <w:rFonts w:ascii="Times New Roman" w:hAnsi="Times New Roman"/>
          <w:rtl w:val="0"/>
        </w:rPr>
        <w:t xml:space="preserve"> </w:t>
      </w:r>
      <w:r>
        <w:rPr>
          <w:rFonts w:ascii="Times New Roman" w:hAnsi="Times New Roman"/>
          <w:b w:val="1"/>
          <w:bCs w:val="1"/>
          <w:rtl w:val="0"/>
          <w:lang w:val="en-US"/>
        </w:rPr>
        <w:t>June 24</w:t>
      </w:r>
      <w:r>
        <w:rPr>
          <w:rFonts w:ascii="Times New Roman" w:hAnsi="Times New Roman"/>
          <w:b w:val="1"/>
          <w:bCs w:val="1"/>
          <w:vertAlign w:val="superscript"/>
          <w:rtl w:val="0"/>
          <w:lang w:val="en-US"/>
        </w:rPr>
        <w:t>th</w:t>
      </w:r>
      <w:r>
        <w:rPr>
          <w:rFonts w:ascii="Times New Roman" w:hAnsi="Times New Roman" w:hint="default"/>
          <w:b w:val="1"/>
          <w:bCs w:val="1"/>
          <w:rtl w:val="0"/>
          <w:lang w:val="en-US"/>
        </w:rPr>
        <w:t xml:space="preserve"> – </w:t>
      </w:r>
      <w:r>
        <w:rPr>
          <w:rFonts w:ascii="Times New Roman" w:hAnsi="Times New Roman"/>
          <w:b w:val="1"/>
          <w:bCs w:val="1"/>
          <w:rtl w:val="0"/>
          <w:lang w:val="en-US"/>
        </w:rPr>
        <w:t>July 24</w:t>
      </w:r>
      <w:r>
        <w:rPr>
          <w:rFonts w:ascii="Times New Roman" w:hAnsi="Times New Roman"/>
          <w:b w:val="1"/>
          <w:bCs w:val="1"/>
          <w:vertAlign w:val="superscript"/>
          <w:rtl w:val="0"/>
          <w:lang w:val="en-US"/>
        </w:rPr>
        <w:t>th</w:t>
      </w:r>
      <w:r>
        <w:rPr>
          <w:rFonts w:ascii="Times New Roman" w:hAnsi="Times New Roman"/>
          <w:rtl w:val="0"/>
        </w:rPr>
        <w:t xml:space="preserve"> </w:t>
      </w:r>
      <w:r>
        <w:rPr>
          <w:rFonts w:ascii="Times New Roman" w:hAnsi="Times New Roman"/>
          <w:b w:val="1"/>
          <w:bCs w:val="1"/>
          <w:rtl w:val="0"/>
        </w:rPr>
        <w:t>2019, 8:45 am</w:t>
      </w:r>
      <w:r>
        <w:rPr>
          <w:rFonts w:ascii="Times New Roman" w:hAnsi="Times New Roman" w:hint="default"/>
          <w:b w:val="1"/>
          <w:bCs w:val="1"/>
          <w:rtl w:val="0"/>
          <w:lang w:val="en-US"/>
        </w:rPr>
        <w:t>–</w:t>
      </w:r>
      <w:r>
        <w:rPr>
          <w:rFonts w:ascii="Times New Roman" w:hAnsi="Times New Roman"/>
          <w:b w:val="1"/>
          <w:bCs w:val="1"/>
          <w:rtl w:val="0"/>
        </w:rPr>
        <w:t>4:00 pm</w:t>
      </w:r>
      <w:r>
        <w:rPr>
          <w:rFonts w:ascii="Times New Roman" w:hAnsi="Times New Roman"/>
          <w:rtl w:val="0"/>
          <w:lang w:val="en-US"/>
        </w:rPr>
        <w:t xml:space="preserve"> at Park School (Closed: July 4</w:t>
      </w:r>
      <w:r>
        <w:rPr>
          <w:rFonts w:ascii="Times New Roman" w:hAnsi="Times New Roman"/>
          <w:vertAlign w:val="superscript"/>
          <w:rtl w:val="0"/>
          <w:lang w:val="en-US"/>
        </w:rPr>
        <w:t>th</w:t>
      </w:r>
      <w:r>
        <w:rPr>
          <w:rFonts w:ascii="Times New Roman" w:hAnsi="Times New Roman"/>
          <w:rtl w:val="0"/>
        </w:rPr>
        <w:t xml:space="preserve"> -5</w:t>
      </w:r>
      <w:r>
        <w:rPr>
          <w:rFonts w:ascii="Times New Roman" w:hAnsi="Times New Roman"/>
          <w:vertAlign w:val="superscript"/>
          <w:rtl w:val="0"/>
          <w:lang w:val="en-US"/>
        </w:rPr>
        <w:t>th</w:t>
      </w:r>
      <w:r>
        <w:rPr>
          <w:rFonts w:ascii="Times New Roman" w:hAnsi="Times New Roman"/>
          <w:rtl w:val="0"/>
        </w:rPr>
        <w:t>)</w:t>
      </w:r>
    </w:p>
    <w:p>
      <w:pPr>
        <w:pStyle w:val="Body"/>
        <w:spacing w:line="240" w:lineRule="auto"/>
        <w:ind w:left="720" w:firstLine="0"/>
        <w:jc w:val="both"/>
        <w:rPr>
          <w:rFonts w:ascii="Times New Roman" w:cs="Times New Roman" w:hAnsi="Times New Roman" w:eastAsia="Times New Roman"/>
        </w:rPr>
      </w:pPr>
      <w:r>
        <w:rPr>
          <w:rFonts w:ascii="Times New Roman" w:hAnsi="Times New Roman"/>
          <w:rtl w:val="0"/>
          <w:lang w:val="en-US"/>
        </w:rPr>
        <w:t xml:space="preserve">The MGP program is not limited to just one year.  In order to achieve our goal of relationship building through social and academic enrichment, and to support the </w:t>
      </w:r>
      <w:r>
        <w:rPr>
          <w:rFonts w:ascii="Times New Roman" w:hAnsi="Times New Roman" w:hint="default"/>
          <w:rtl w:val="0"/>
          <w:lang w:val="en-US"/>
        </w:rPr>
        <w:t>“</w:t>
      </w:r>
      <w:r>
        <w:rPr>
          <w:rFonts w:ascii="Times New Roman" w:hAnsi="Times New Roman"/>
          <w:rtl w:val="0"/>
          <w:lang w:val="en-US"/>
        </w:rPr>
        <w:t>cohort</w:t>
      </w:r>
      <w:r>
        <w:rPr>
          <w:rFonts w:ascii="Times New Roman" w:hAnsi="Times New Roman" w:hint="default"/>
          <w:rtl w:val="0"/>
          <w:lang w:val="en-US"/>
        </w:rPr>
        <w:t xml:space="preserve">” </w:t>
      </w:r>
      <w:r>
        <w:rPr>
          <w:rFonts w:ascii="Times New Roman" w:hAnsi="Times New Roman"/>
          <w:rtl w:val="0"/>
          <w:lang w:val="en-US"/>
        </w:rPr>
        <w:t xml:space="preserve">of students, our goal is for our scholars to participate for the 3 years of the program. </w:t>
      </w:r>
    </w:p>
    <w:p>
      <w:pPr>
        <w:pStyle w:val="Body"/>
        <w:spacing w:line="240" w:lineRule="auto"/>
        <w:ind w:left="720" w:firstLine="0"/>
        <w:jc w:val="both"/>
        <w:rPr>
          <w:rFonts w:ascii="Times New Roman" w:cs="Times New Roman" w:hAnsi="Times New Roman" w:eastAsia="Times New Roman"/>
        </w:rPr>
      </w:pPr>
    </w:p>
    <w:p>
      <w:pPr>
        <w:pStyle w:val="Body"/>
        <w:spacing w:line="240" w:lineRule="auto"/>
        <w:ind w:left="720" w:firstLine="0"/>
        <w:jc w:val="both"/>
        <w:rPr>
          <w:rFonts w:ascii="Times New Roman" w:cs="Times New Roman" w:hAnsi="Times New Roman" w:eastAsia="Times New Roman"/>
        </w:rPr>
      </w:pPr>
      <w:r>
        <w:rPr>
          <w:rFonts w:ascii="Times New Roman" w:hAnsi="Times New Roman"/>
          <w:rtl w:val="0"/>
          <w:lang w:val="en-US"/>
        </w:rPr>
        <w:t>Current 6</w:t>
      </w:r>
      <w:r>
        <w:rPr>
          <w:rFonts w:ascii="Times New Roman" w:hAnsi="Times New Roman"/>
          <w:vertAlign w:val="superscript"/>
          <w:rtl w:val="0"/>
          <w:lang w:val="en-US"/>
        </w:rPr>
        <w:t>th</w:t>
      </w:r>
      <w:r>
        <w:rPr>
          <w:rFonts w:ascii="Times New Roman" w:hAnsi="Times New Roman"/>
          <w:rtl w:val="0"/>
          <w:lang w:val="en-US"/>
        </w:rPr>
        <w:t xml:space="preserve"> Grade Scholars will participate over </w:t>
      </w:r>
      <w:r>
        <w:rPr>
          <w:rFonts w:ascii="Times New Roman" w:hAnsi="Times New Roman"/>
          <w:b w:val="1"/>
          <w:bCs w:val="1"/>
          <w:rtl w:val="0"/>
        </w:rPr>
        <w:t>Summer 2019, 2020, 2021</w:t>
      </w:r>
      <w:r>
        <w:rPr>
          <w:rFonts w:ascii="Times New Roman" w:hAnsi="Times New Roman"/>
          <w:rtl w:val="0"/>
          <w:lang w:val="en-US"/>
        </w:rPr>
        <w:t>, until the completion of middle school.</w:t>
      </w:r>
    </w:p>
    <w:p>
      <w:pPr>
        <w:pStyle w:val="Body"/>
        <w:spacing w:line="240" w:lineRule="auto"/>
        <w:jc w:val="both"/>
        <w:rPr>
          <w:rFonts w:ascii="Times New Roman" w:cs="Times New Roman" w:hAnsi="Times New Roman" w:eastAsia="Times New Roman"/>
          <w:i w:val="1"/>
          <w:iCs w:val="1"/>
        </w:rPr>
      </w:pPr>
    </w:p>
    <w:p>
      <w:pPr>
        <w:pStyle w:val="Body"/>
        <w:spacing w:line="240" w:lineRule="auto"/>
        <w:jc w:val="both"/>
        <w:rPr>
          <w:rFonts w:ascii="Times New Roman" w:cs="Times New Roman" w:hAnsi="Times New Roman" w:eastAsia="Times New Roman"/>
          <w:i w:val="1"/>
          <w:iCs w:val="1"/>
        </w:rPr>
      </w:pPr>
      <w:r>
        <w:rPr>
          <w:rFonts w:ascii="Times New Roman" w:hAnsi="Times New Roman"/>
          <w:i w:val="1"/>
          <w:iCs w:val="1"/>
          <w:rtl w:val="0"/>
          <w:lang w:val="en-US"/>
        </w:rPr>
        <w:t xml:space="preserve">School Year </w:t>
      </w:r>
    </w:p>
    <w:p>
      <w:pPr>
        <w:pStyle w:val="Body"/>
        <w:spacing w:line="240" w:lineRule="auto"/>
        <w:ind w:left="720" w:firstLine="0"/>
        <w:jc w:val="both"/>
        <w:rPr>
          <w:rFonts w:ascii="Times New Roman" w:cs="Times New Roman" w:hAnsi="Times New Roman" w:eastAsia="Times New Roman"/>
        </w:rPr>
      </w:pPr>
      <w:r>
        <w:rPr>
          <w:rFonts w:ascii="Times New Roman" w:hAnsi="Times New Roman"/>
          <w:rtl w:val="0"/>
          <w:lang w:val="en-US"/>
        </w:rPr>
        <w:t>School year programming will vary from year to year, but is intended to continue to build relationships between partner schools through leadership development, advocacy and action, and design thinking.  More information about the school year programming will be available at the beginning of each year.  There will be approximately 4-8 meetings as a partnership, most likely on Saturdays. There will be occasional meetings during or after school as needed that students will need to participate in. If you have prior commitments, we just ask for full communication and transparency of your students</w:t>
      </w:r>
      <w:r>
        <w:rPr>
          <w:rFonts w:ascii="Times New Roman" w:hAnsi="Times New Roman" w:hint="default"/>
          <w:rtl w:val="0"/>
          <w:lang w:val="en-US"/>
        </w:rPr>
        <w:t xml:space="preserve">’ </w:t>
      </w:r>
      <w:r>
        <w:rPr>
          <w:rFonts w:ascii="Times New Roman" w:hAnsi="Times New Roman"/>
          <w:rtl w:val="0"/>
          <w:lang w:val="en-US"/>
        </w:rPr>
        <w:t xml:space="preserve">availability for participation.  </w:t>
      </w:r>
    </w:p>
    <w:p>
      <w:pPr>
        <w:pStyle w:val="Body"/>
        <w:spacing w:line="240" w:lineRule="auto"/>
        <w:ind w:left="720" w:firstLine="0"/>
        <w:jc w:val="both"/>
        <w:rPr>
          <w:rFonts w:ascii="Times New Roman" w:cs="Times New Roman" w:hAnsi="Times New Roman" w:eastAsia="Times New Roman"/>
        </w:rPr>
      </w:pPr>
    </w:p>
    <w:p>
      <w:pPr>
        <w:pStyle w:val="Body"/>
        <w:spacing w:line="240" w:lineRule="auto"/>
        <w:ind w:left="720" w:firstLine="0"/>
        <w:jc w:val="both"/>
        <w:rPr>
          <w:rFonts w:ascii="Times New Roman" w:cs="Times New Roman" w:hAnsi="Times New Roman" w:eastAsia="Times New Roman"/>
        </w:rPr>
      </w:pPr>
      <w:r>
        <w:rPr>
          <w:rFonts w:ascii="Times New Roman" w:hAnsi="Times New Roman"/>
          <w:rtl w:val="0"/>
          <w:lang w:val="en-US"/>
        </w:rPr>
        <w:t xml:space="preserve">Current and prior school year programs include: </w:t>
      </w:r>
    </w:p>
    <w:p>
      <w:pPr>
        <w:pStyle w:val="List Paragraph"/>
        <w:numPr>
          <w:ilvl w:val="0"/>
          <w:numId w:val="6"/>
        </w:numPr>
        <w:bidi w:val="0"/>
        <w:spacing w:line="240" w:lineRule="auto"/>
        <w:ind w:right="0"/>
        <w:jc w:val="both"/>
        <w:rPr>
          <w:rFonts w:ascii="Times New Roman" w:hAnsi="Times New Roman"/>
          <w:rtl w:val="0"/>
          <w:lang w:val="en-US"/>
        </w:rPr>
      </w:pPr>
      <w:r>
        <w:rPr>
          <w:rFonts w:ascii="Times New Roman" w:hAnsi="Times New Roman"/>
          <w:rtl w:val="0"/>
          <w:lang w:val="en-US"/>
        </w:rPr>
        <w:t>The Institute for Leadership &amp; Purpose with the Calvert School</w:t>
      </w:r>
    </w:p>
    <w:p>
      <w:pPr>
        <w:pStyle w:val="List Paragraph"/>
        <w:numPr>
          <w:ilvl w:val="0"/>
          <w:numId w:val="6"/>
        </w:numPr>
        <w:bidi w:val="0"/>
        <w:spacing w:line="240" w:lineRule="auto"/>
        <w:ind w:right="0"/>
        <w:jc w:val="both"/>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Stories Make the World</w:t>
      </w:r>
      <w:r>
        <w:rPr>
          <w:rFonts w:ascii="Times New Roman" w:hAnsi="Times New Roman" w:hint="default"/>
          <w:rtl w:val="0"/>
          <w:lang w:val="en-US"/>
        </w:rPr>
        <w:t xml:space="preserve">” </w:t>
      </w:r>
      <w:r>
        <w:rPr>
          <w:rFonts w:ascii="Times New Roman" w:hAnsi="Times New Roman"/>
          <w:rtl w:val="0"/>
          <w:lang w:val="en-US"/>
        </w:rPr>
        <w:t>with Baltimore Center Stage</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What is the cost?</w:t>
      </w:r>
    </w:p>
    <w:p>
      <w:pPr>
        <w:pStyle w:val="Body"/>
        <w:jc w:val="both"/>
        <w:rPr>
          <w:rFonts w:ascii="Times New Roman" w:cs="Times New Roman" w:hAnsi="Times New Roman" w:eastAsia="Times New Roman"/>
        </w:rPr>
      </w:pPr>
      <w:r>
        <w:rPr>
          <w:rFonts w:ascii="Times New Roman" w:hAnsi="Times New Roman"/>
          <w:rtl w:val="0"/>
          <w:lang w:val="en-US"/>
        </w:rPr>
        <w:t>The cost of operating MGP is approximately $1400 per year, per student, however there is no additional cost to participating families.</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How do I join?</w:t>
      </w:r>
    </w:p>
    <w:p>
      <w:pPr>
        <w:pStyle w:val="Body"/>
        <w:jc w:val="both"/>
        <w:rPr>
          <w:rFonts w:ascii="Times New Roman" w:cs="Times New Roman" w:hAnsi="Times New Roman" w:eastAsia="Times New Roman"/>
        </w:rPr>
      </w:pPr>
      <w:r>
        <w:rPr>
          <w:rFonts w:ascii="Times New Roman" w:hAnsi="Times New Roman"/>
          <w:rtl w:val="0"/>
          <w:lang w:val="en-US"/>
        </w:rPr>
        <w:t xml:space="preserve">Complete the student and family interest application (attached). Submissions for consideration of the 2019 Summer are due no later than </w:t>
      </w:r>
      <w:r>
        <w:rPr>
          <w:rFonts w:ascii="Times New Roman" w:hAnsi="Times New Roman"/>
          <w:b w:val="1"/>
          <w:bCs w:val="1"/>
          <w:rtl w:val="0"/>
          <w:lang w:val="en-US"/>
        </w:rPr>
        <w:t>May 1, 2019</w:t>
      </w:r>
      <w:r>
        <w:rPr>
          <w:rFonts w:ascii="Times New Roman" w:hAnsi="Times New Roman"/>
          <w:rtl w:val="0"/>
          <w:lang w:val="en-US"/>
        </w:rPr>
        <w:t>. Applications are accepted on a rolling basis until program is full.</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b w:val="1"/>
          <w:bCs w:val="1"/>
        </w:rPr>
      </w:pPr>
      <w:r>
        <w:rPr>
          <w:rFonts w:ascii="Times New Roman" w:hAnsi="Times New Roman"/>
          <w:b w:val="1"/>
          <w:bCs w:val="1"/>
          <w:rtl w:val="0"/>
          <w:lang w:val="en-US"/>
        </w:rPr>
        <w:t>Any Questions?</w:t>
      </w:r>
    </w:p>
    <w:p>
      <w:pPr>
        <w:pStyle w:val="Body"/>
        <w:jc w:val="both"/>
        <w:rPr>
          <w:rStyle w:val="None"/>
          <w:rFonts w:ascii="Times New Roman" w:cs="Times New Roman" w:hAnsi="Times New Roman" w:eastAsia="Times New Roman"/>
        </w:rPr>
      </w:pPr>
      <w:r>
        <w:rPr>
          <w:rFonts w:ascii="Times New Roman" w:hAnsi="Times New Roman"/>
          <w:rtl w:val="0"/>
          <w:lang w:val="en-US"/>
        </w:rPr>
        <w:t xml:space="preserve">Contact Sarah Howell, MGP Director for Park School of Baltimore at 410-339-7070, ext. 4422 or by email </w:t>
      </w:r>
      <w:r>
        <w:rPr>
          <w:rStyle w:val="Hyperlink.0"/>
        </w:rPr>
        <w:fldChar w:fldCharType="begin" w:fldLock="0"/>
      </w:r>
      <w:r>
        <w:rPr>
          <w:rStyle w:val="Hyperlink.0"/>
        </w:rPr>
        <w:instrText xml:space="preserve"> HYPERLINK "mailto:showell@parkschool.net"</w:instrText>
      </w:r>
      <w:r>
        <w:rPr>
          <w:rStyle w:val="Hyperlink.0"/>
        </w:rPr>
        <w:fldChar w:fldCharType="separate" w:fldLock="0"/>
      </w:r>
      <w:r>
        <w:rPr>
          <w:rStyle w:val="Hyperlink.0"/>
          <w:rtl w:val="0"/>
          <w:lang w:val="de-DE"/>
        </w:rPr>
        <w:t>showell@parkschool.net</w:t>
      </w:r>
      <w:r>
        <w:rPr/>
        <w:fldChar w:fldCharType="end" w:fldLock="0"/>
      </w:r>
      <w:r>
        <w:rPr>
          <w:rStyle w:val="None"/>
          <w:rFonts w:ascii="Times New Roman" w:hAnsi="Times New Roman"/>
          <w:rtl w:val="0"/>
        </w:rPr>
        <w:t>.</w:t>
      </w:r>
    </w:p>
    <w:p>
      <w:pPr>
        <w:pStyle w:val="Body"/>
        <w:rPr>
          <w:rStyle w:val="None"/>
          <w:rFonts w:ascii="Times New Roman" w:cs="Times New Roman" w:hAnsi="Times New Roman" w:eastAsia="Times New Roman"/>
        </w:rPr>
      </w:pPr>
    </w:p>
    <w:p>
      <w:pPr>
        <w:pStyle w:val="Body"/>
      </w:pPr>
      <w:r>
        <w:rPr>
          <w:rStyle w:val="None"/>
          <w:rFonts w:ascii="Times New Roman" w:hAnsi="Times New Roman"/>
          <w:rtl w:val="0"/>
          <w:lang w:val="en-US"/>
        </w:rPr>
        <w:t xml:space="preserve">For more information about Middle Grades Partnership, please see </w:t>
      </w:r>
      <w:r>
        <w:rPr>
          <w:rStyle w:val="Hyperlink.1"/>
        </w:rPr>
        <w:fldChar w:fldCharType="begin" w:fldLock="0"/>
      </w:r>
      <w:r>
        <w:rPr>
          <w:rStyle w:val="Hyperlink.1"/>
        </w:rPr>
        <w:instrText xml:space="preserve"> HYPERLINK "http://www.middlegradespartnership.org"</w:instrText>
      </w:r>
      <w:r>
        <w:rPr>
          <w:rStyle w:val="Hyperlink.1"/>
        </w:rPr>
        <w:fldChar w:fldCharType="separate" w:fldLock="0"/>
      </w:r>
      <w:r>
        <w:rPr>
          <w:rStyle w:val="Hyperlink.1"/>
          <w:rtl w:val="0"/>
          <w:lang w:val="en-US"/>
        </w:rPr>
        <w:t>http://www.middlegradespartnership.org</w:t>
      </w:r>
      <w:r>
        <w:rPr/>
        <w:fldChar w:fldCharType="end" w:fldLock="0"/>
      </w:r>
      <w:r>
        <w:rPr>
          <w:rStyle w:val="None"/>
          <w:rFonts w:ascii="Times New Roman" w:cs="Times New Roman" w:hAnsi="Times New Roman" w:eastAsia="Times New Roman"/>
        </w:rPr>
      </w:r>
    </w:p>
    <w:sectPr>
      <w:headerReference w:type="default" r:id="rId9"/>
      <w:footerReference w:type="default" r:id="rId10"/>
      <w:pgSz w:w="12240" w:h="15840" w:orient="portrait"/>
      <w:pgMar w:top="1440" w:right="1080" w:bottom="144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1155cc"/>
      <w:u w:val="single" w:color="1155cc"/>
    </w:rPr>
  </w:style>
  <w:style w:type="character" w:styleId="Hyperlink.1">
    <w:name w:val="Hyperlink.1"/>
    <w:basedOn w:val="None"/>
    <w:next w:val="Hyperlink.1"/>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